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7C" w:rsidRPr="00DF1336" w:rsidRDefault="00B27E7C" w:rsidP="00B27E7C">
      <w:pPr>
        <w:jc w:val="center"/>
        <w:rPr>
          <w:b/>
          <w:sz w:val="28"/>
          <w:szCs w:val="28"/>
        </w:rPr>
      </w:pPr>
      <w:r w:rsidRPr="00DF1336">
        <w:rPr>
          <w:b/>
          <w:sz w:val="28"/>
          <w:szCs w:val="28"/>
        </w:rPr>
        <w:t xml:space="preserve">АДМИНИСТРАЦИЯ ГОРОДА БЕРДСКА </w:t>
      </w:r>
    </w:p>
    <w:p w:rsidR="00B27E7C" w:rsidRPr="00DF1336" w:rsidRDefault="00B27E7C" w:rsidP="00B27E7C">
      <w:pPr>
        <w:rPr>
          <w:sz w:val="28"/>
          <w:szCs w:val="28"/>
        </w:rPr>
      </w:pPr>
    </w:p>
    <w:p w:rsidR="00B27E7C" w:rsidRPr="00DF1336" w:rsidRDefault="00B27E7C" w:rsidP="00B27E7C">
      <w:pPr>
        <w:jc w:val="center"/>
        <w:rPr>
          <w:b/>
          <w:sz w:val="36"/>
          <w:szCs w:val="36"/>
        </w:rPr>
      </w:pPr>
      <w:r w:rsidRPr="00DF1336">
        <w:rPr>
          <w:b/>
          <w:sz w:val="36"/>
          <w:szCs w:val="36"/>
        </w:rPr>
        <w:t>ПОСТАНОВЛЕНИЕ</w:t>
      </w:r>
    </w:p>
    <w:p w:rsidR="00B27E7C" w:rsidRPr="00DF1336" w:rsidRDefault="00B27E7C" w:rsidP="00B27E7C">
      <w:pPr>
        <w:rPr>
          <w:b/>
          <w:sz w:val="28"/>
          <w:szCs w:val="28"/>
        </w:rPr>
      </w:pPr>
    </w:p>
    <w:p w:rsidR="00B27E7C" w:rsidRPr="00DF1336" w:rsidRDefault="00B42AF7" w:rsidP="00B27E7C">
      <w:pPr>
        <w:rPr>
          <w:sz w:val="28"/>
          <w:szCs w:val="28"/>
        </w:rPr>
      </w:pPr>
      <w:r>
        <w:rPr>
          <w:sz w:val="28"/>
          <w:szCs w:val="28"/>
        </w:rPr>
        <w:t>14.10.2022</w:t>
      </w:r>
      <w:r w:rsidR="00B27E7C" w:rsidRPr="00DF1336">
        <w:rPr>
          <w:sz w:val="28"/>
          <w:szCs w:val="28"/>
        </w:rPr>
        <w:t xml:space="preserve">                                                                                   </w:t>
      </w:r>
      <w:r w:rsidR="00B27E7C">
        <w:rPr>
          <w:sz w:val="28"/>
          <w:szCs w:val="28"/>
        </w:rPr>
        <w:t xml:space="preserve">                        </w:t>
      </w:r>
      <w:r w:rsidR="00B27E7C" w:rsidRPr="00DF1336">
        <w:rPr>
          <w:sz w:val="28"/>
          <w:szCs w:val="28"/>
        </w:rPr>
        <w:t xml:space="preserve">№  </w:t>
      </w:r>
      <w:r>
        <w:rPr>
          <w:sz w:val="28"/>
          <w:szCs w:val="28"/>
        </w:rPr>
        <w:t>4378</w:t>
      </w:r>
    </w:p>
    <w:p w:rsidR="00B27E7C" w:rsidRPr="00DF1336" w:rsidRDefault="00B27E7C" w:rsidP="00B27E7C">
      <w:pPr>
        <w:keepLines/>
        <w:tabs>
          <w:tab w:val="left" w:pos="1131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F1336">
        <w:rPr>
          <w:bCs/>
          <w:color w:val="000000"/>
          <w:sz w:val="28"/>
          <w:szCs w:val="28"/>
        </w:rPr>
        <w:tab/>
      </w:r>
    </w:p>
    <w:p w:rsidR="00B27E7C" w:rsidRPr="00DF1336" w:rsidRDefault="00B27E7C" w:rsidP="00B27E7C">
      <w:pPr>
        <w:keepLines/>
        <w:tabs>
          <w:tab w:val="left" w:pos="1131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9B3836" w:rsidRDefault="00A35EB5" w:rsidP="00B27E7C">
      <w:pPr>
        <w:jc w:val="center"/>
        <w:rPr>
          <w:color w:val="000000"/>
          <w:sz w:val="28"/>
          <w:szCs w:val="28"/>
        </w:rPr>
      </w:pPr>
      <w:r w:rsidRPr="006B718B">
        <w:rPr>
          <w:color w:val="000000"/>
          <w:sz w:val="28"/>
          <w:szCs w:val="28"/>
        </w:rPr>
        <w:t>О внесении изменений в постановлени</w:t>
      </w:r>
      <w:r>
        <w:rPr>
          <w:color w:val="000000"/>
          <w:sz w:val="28"/>
          <w:szCs w:val="28"/>
        </w:rPr>
        <w:t xml:space="preserve">е </w:t>
      </w:r>
      <w:r w:rsidRPr="006B718B">
        <w:rPr>
          <w:color w:val="000000"/>
          <w:sz w:val="28"/>
          <w:szCs w:val="28"/>
        </w:rPr>
        <w:t>администрации города Бердска</w:t>
      </w:r>
      <w:r w:rsidRPr="00B27E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15.03.2022 </w:t>
      </w:r>
      <w:r w:rsidR="005855DA">
        <w:rPr>
          <w:color w:val="000000"/>
          <w:sz w:val="28"/>
          <w:szCs w:val="28"/>
        </w:rPr>
        <w:t xml:space="preserve">№ 968 </w:t>
      </w:r>
      <w:r>
        <w:rPr>
          <w:color w:val="000000"/>
          <w:sz w:val="28"/>
          <w:szCs w:val="28"/>
        </w:rPr>
        <w:t>«</w:t>
      </w:r>
      <w:r w:rsidR="00B27E7C" w:rsidRPr="00B27E7C">
        <w:rPr>
          <w:color w:val="000000"/>
          <w:sz w:val="28"/>
          <w:szCs w:val="28"/>
        </w:rPr>
        <w:t xml:space="preserve">Об утверждении требований к качеству услуг по погребению, предоставляемых согласно гарантированному перечню услуг по погребению умерших Муниципальным бюджетным учреждением </w:t>
      </w:r>
      <w:r w:rsidR="00B27E7C">
        <w:rPr>
          <w:color w:val="000000"/>
          <w:sz w:val="28"/>
          <w:szCs w:val="28"/>
        </w:rPr>
        <w:t>«</w:t>
      </w:r>
      <w:r w:rsidR="00B27E7C" w:rsidRPr="00B27E7C">
        <w:rPr>
          <w:color w:val="000000"/>
          <w:sz w:val="28"/>
          <w:szCs w:val="28"/>
        </w:rPr>
        <w:t>Центр муниципальных услуг г. Бердска</w:t>
      </w:r>
      <w:r w:rsidR="00B27E7C">
        <w:rPr>
          <w:color w:val="000000"/>
          <w:sz w:val="28"/>
          <w:szCs w:val="28"/>
        </w:rPr>
        <w:t>»</w:t>
      </w:r>
    </w:p>
    <w:p w:rsidR="00B27E7C" w:rsidRDefault="00B27E7C" w:rsidP="00B27E7C">
      <w:pPr>
        <w:jc w:val="center"/>
        <w:rPr>
          <w:color w:val="000000"/>
          <w:sz w:val="28"/>
          <w:szCs w:val="28"/>
        </w:rPr>
      </w:pPr>
    </w:p>
    <w:p w:rsidR="00F0597E" w:rsidRDefault="00F0597E" w:rsidP="00B27E7C">
      <w:pPr>
        <w:jc w:val="center"/>
        <w:rPr>
          <w:color w:val="000000"/>
          <w:sz w:val="28"/>
          <w:szCs w:val="28"/>
        </w:rPr>
      </w:pPr>
    </w:p>
    <w:p w:rsidR="00B27E7C" w:rsidRPr="00B27E7C" w:rsidRDefault="00B27E7C" w:rsidP="00F059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27E7C">
        <w:rPr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B27E7C">
          <w:rPr>
            <w:sz w:val="28"/>
            <w:szCs w:val="28"/>
            <w:lang w:eastAsia="en-US"/>
          </w:rPr>
          <w:t>законом</w:t>
        </w:r>
      </w:hyperlink>
      <w:r w:rsidRPr="00B27E7C">
        <w:rPr>
          <w:sz w:val="28"/>
          <w:szCs w:val="28"/>
          <w:lang w:eastAsia="en-US"/>
        </w:rPr>
        <w:t xml:space="preserve"> от 12.01.1996 № 8-ФЗ «О погребении и похоронном деле», руководствуясь Федеральным </w:t>
      </w:r>
      <w:hyperlink r:id="rId9" w:history="1">
        <w:r w:rsidRPr="00B27E7C">
          <w:rPr>
            <w:sz w:val="28"/>
            <w:szCs w:val="28"/>
            <w:lang w:eastAsia="en-US"/>
          </w:rPr>
          <w:t>законом</w:t>
        </w:r>
      </w:hyperlink>
      <w:r w:rsidRPr="00B27E7C">
        <w:rPr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B27E7C">
          <w:rPr>
            <w:sz w:val="28"/>
            <w:szCs w:val="28"/>
            <w:lang w:eastAsia="en-US"/>
          </w:rPr>
          <w:t>Уставом</w:t>
        </w:r>
      </w:hyperlink>
      <w:r w:rsidRPr="00B27E7C">
        <w:rPr>
          <w:sz w:val="28"/>
          <w:szCs w:val="28"/>
          <w:lang w:eastAsia="en-US"/>
        </w:rPr>
        <w:t xml:space="preserve"> города Бердска, </w:t>
      </w:r>
    </w:p>
    <w:p w:rsidR="00B27E7C" w:rsidRPr="00B27E7C" w:rsidRDefault="00B27E7C" w:rsidP="0034337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7E7C">
        <w:rPr>
          <w:sz w:val="28"/>
          <w:szCs w:val="28"/>
          <w:lang w:eastAsia="en-US"/>
        </w:rPr>
        <w:t>ПОСТАНОВЛЯЮ:</w:t>
      </w:r>
    </w:p>
    <w:p w:rsidR="00A35EB5" w:rsidRPr="00AD3D70" w:rsidRDefault="00A35EB5" w:rsidP="00A35EB5">
      <w:pPr>
        <w:pStyle w:val="a5"/>
        <w:numPr>
          <w:ilvl w:val="0"/>
          <w:numId w:val="7"/>
        </w:numPr>
        <w:tabs>
          <w:tab w:val="clear" w:pos="10440"/>
          <w:tab w:val="left" w:pos="993"/>
        </w:tabs>
        <w:ind w:left="0" w:right="23" w:firstLine="709"/>
        <w:jc w:val="both"/>
        <w:rPr>
          <w:sz w:val="28"/>
          <w:szCs w:val="28"/>
        </w:rPr>
      </w:pPr>
      <w:r w:rsidRPr="004E297B">
        <w:rPr>
          <w:sz w:val="28"/>
          <w:szCs w:val="28"/>
        </w:rPr>
        <w:t>Внести в постановление администрации города Бердска</w:t>
      </w:r>
      <w:r>
        <w:rPr>
          <w:sz w:val="28"/>
          <w:szCs w:val="28"/>
        </w:rPr>
        <w:t xml:space="preserve"> </w:t>
      </w:r>
      <w:r w:rsidRPr="00797E05"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15.03.2022 </w:t>
      </w:r>
      <w:r w:rsidR="00D41707">
        <w:rPr>
          <w:color w:val="000000"/>
          <w:sz w:val="28"/>
          <w:szCs w:val="28"/>
        </w:rPr>
        <w:t xml:space="preserve">№ 968 </w:t>
      </w:r>
      <w:r>
        <w:rPr>
          <w:color w:val="000000"/>
          <w:sz w:val="28"/>
          <w:szCs w:val="28"/>
        </w:rPr>
        <w:t>«</w:t>
      </w:r>
      <w:r w:rsidRPr="00B27E7C">
        <w:rPr>
          <w:color w:val="000000"/>
          <w:sz w:val="28"/>
          <w:szCs w:val="28"/>
        </w:rPr>
        <w:t xml:space="preserve">Об утверждении требований к качеству услуг по погребению, предоставляемых согласно гарантированному перечню услуг по погребению умерших Муниципальным бюджетным учреждением </w:t>
      </w:r>
      <w:r>
        <w:rPr>
          <w:color w:val="000000"/>
          <w:sz w:val="28"/>
          <w:szCs w:val="28"/>
        </w:rPr>
        <w:t>«</w:t>
      </w:r>
      <w:r w:rsidRPr="00B27E7C">
        <w:rPr>
          <w:color w:val="000000"/>
          <w:sz w:val="28"/>
          <w:szCs w:val="28"/>
        </w:rPr>
        <w:t>Центр муниципальных услуг г. Бердска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</w:t>
      </w:r>
      <w:r w:rsidRPr="004E297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A0709D" w:rsidRDefault="00A0709D" w:rsidP="00A35EB5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</w:t>
      </w:r>
      <w:r w:rsidRPr="00A35EB5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A35EB5">
        <w:rPr>
          <w:sz w:val="28"/>
          <w:szCs w:val="28"/>
        </w:rPr>
        <w:t xml:space="preserve"> № 1 к постановлению</w:t>
      </w:r>
      <w:r>
        <w:rPr>
          <w:sz w:val="28"/>
          <w:szCs w:val="28"/>
        </w:rPr>
        <w:t xml:space="preserve"> в редакции приложения 1;</w:t>
      </w:r>
    </w:p>
    <w:p w:rsidR="00A0709D" w:rsidRDefault="00A0709D" w:rsidP="00A35EB5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Pr="00A35EB5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A35EB5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A35EB5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в редакции приложения 2.</w:t>
      </w:r>
    </w:p>
    <w:p w:rsidR="00B27E7C" w:rsidRPr="007477DA" w:rsidRDefault="00496B1E" w:rsidP="007477DA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477DA">
        <w:rPr>
          <w:sz w:val="28"/>
          <w:szCs w:val="28"/>
          <w:lang w:eastAsia="en-US"/>
        </w:rPr>
        <w:t xml:space="preserve">. </w:t>
      </w:r>
      <w:r w:rsidR="00B27E7C" w:rsidRPr="007477DA">
        <w:rPr>
          <w:sz w:val="28"/>
          <w:szCs w:val="28"/>
          <w:lang w:eastAsia="en-US"/>
        </w:rPr>
        <w:t>Опубликовать настоящее постановление в газете «</w:t>
      </w:r>
      <w:proofErr w:type="spellStart"/>
      <w:r w:rsidR="00B27E7C" w:rsidRPr="007477DA">
        <w:rPr>
          <w:sz w:val="28"/>
          <w:szCs w:val="28"/>
          <w:lang w:eastAsia="en-US"/>
        </w:rPr>
        <w:t>Бердские</w:t>
      </w:r>
      <w:proofErr w:type="spellEnd"/>
      <w:r w:rsidR="00B27E7C" w:rsidRPr="007477DA">
        <w:rPr>
          <w:sz w:val="28"/>
          <w:szCs w:val="28"/>
          <w:lang w:eastAsia="en-US"/>
        </w:rPr>
        <w:t xml:space="preserve"> новости»</w:t>
      </w:r>
      <w:r w:rsidR="00ED49AE" w:rsidRPr="007477DA">
        <w:rPr>
          <w:sz w:val="28"/>
          <w:szCs w:val="28"/>
          <w:lang w:eastAsia="en-US"/>
        </w:rPr>
        <w:t>, сетевом издании «</w:t>
      </w:r>
      <w:r w:rsidR="00ED49AE" w:rsidRPr="007477DA">
        <w:rPr>
          <w:sz w:val="28"/>
          <w:szCs w:val="28"/>
          <w:lang w:val="en-US" w:eastAsia="en-US"/>
        </w:rPr>
        <w:t>V</w:t>
      </w:r>
      <w:r w:rsidR="007477DA">
        <w:rPr>
          <w:sz w:val="28"/>
          <w:szCs w:val="28"/>
          <w:lang w:val="en-US" w:eastAsia="en-US"/>
        </w:rPr>
        <w:t>N</w:t>
      </w:r>
      <w:r w:rsidR="007477DA" w:rsidRPr="007477DA">
        <w:rPr>
          <w:sz w:val="28"/>
          <w:szCs w:val="28"/>
          <w:lang w:eastAsia="en-US"/>
        </w:rPr>
        <w:t>.</w:t>
      </w:r>
      <w:proofErr w:type="spellStart"/>
      <w:r w:rsidR="007477DA">
        <w:rPr>
          <w:sz w:val="28"/>
          <w:szCs w:val="28"/>
          <w:lang w:val="en-US" w:eastAsia="en-US"/>
        </w:rPr>
        <w:t>ru</w:t>
      </w:r>
      <w:proofErr w:type="spellEnd"/>
      <w:proofErr w:type="gramStart"/>
      <w:r w:rsidR="00ED49AE" w:rsidRPr="007477DA">
        <w:rPr>
          <w:sz w:val="28"/>
          <w:szCs w:val="28"/>
          <w:lang w:eastAsia="en-US"/>
        </w:rPr>
        <w:t xml:space="preserve"> В</w:t>
      </w:r>
      <w:proofErr w:type="gramEnd"/>
      <w:r w:rsidR="00ED49AE" w:rsidRPr="007477DA">
        <w:rPr>
          <w:sz w:val="28"/>
          <w:szCs w:val="28"/>
          <w:lang w:eastAsia="en-US"/>
        </w:rPr>
        <w:t>се новости Новосибирской области»</w:t>
      </w:r>
      <w:r w:rsidR="00B27E7C" w:rsidRPr="007477DA">
        <w:rPr>
          <w:sz w:val="28"/>
          <w:szCs w:val="28"/>
          <w:lang w:eastAsia="en-US"/>
        </w:rPr>
        <w:t xml:space="preserve"> и разместить на официальном сайте администрации города Бердска.</w:t>
      </w:r>
    </w:p>
    <w:p w:rsidR="00B27E7C" w:rsidRPr="00496B1E" w:rsidRDefault="00B27E7C" w:rsidP="00496B1E">
      <w:pPr>
        <w:pStyle w:val="ac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496B1E">
        <w:rPr>
          <w:sz w:val="28"/>
          <w:szCs w:val="28"/>
          <w:lang w:eastAsia="en-US"/>
        </w:rPr>
        <w:t>Контроль по исполнению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B27E7C" w:rsidRDefault="00B27E7C" w:rsidP="00B27E7C">
      <w:pPr>
        <w:rPr>
          <w:color w:val="000000"/>
          <w:sz w:val="28"/>
          <w:szCs w:val="28"/>
        </w:rPr>
      </w:pPr>
    </w:p>
    <w:p w:rsidR="00496B1E" w:rsidRDefault="00496B1E" w:rsidP="00B27E7C">
      <w:pPr>
        <w:rPr>
          <w:color w:val="000000"/>
          <w:sz w:val="28"/>
          <w:szCs w:val="28"/>
        </w:rPr>
      </w:pPr>
    </w:p>
    <w:p w:rsidR="00496B1E" w:rsidRDefault="00496B1E" w:rsidP="00B27E7C">
      <w:pPr>
        <w:rPr>
          <w:color w:val="000000"/>
          <w:sz w:val="28"/>
          <w:szCs w:val="28"/>
        </w:rPr>
      </w:pPr>
    </w:p>
    <w:p w:rsidR="00B27E7C" w:rsidRDefault="00A0709D" w:rsidP="00B27E7C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F0597E" w:rsidRPr="00F0597E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F0597E" w:rsidRPr="00F0597E">
        <w:rPr>
          <w:color w:val="000000"/>
          <w:sz w:val="28"/>
          <w:szCs w:val="28"/>
        </w:rPr>
        <w:t xml:space="preserve"> города Бердска   </w:t>
      </w:r>
      <w:r w:rsidR="00F0597E">
        <w:rPr>
          <w:color w:val="000000"/>
          <w:sz w:val="28"/>
          <w:szCs w:val="28"/>
        </w:rPr>
        <w:t xml:space="preserve">       </w:t>
      </w:r>
      <w:r w:rsidR="00F0597E" w:rsidRPr="00F0597E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                  В.Н. Захаров</w:t>
      </w:r>
    </w:p>
    <w:p w:rsidR="007B3074" w:rsidRDefault="007B3074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4F2C26" w:rsidRDefault="004F2C26" w:rsidP="00B27E7C">
      <w:pPr>
        <w:rPr>
          <w:color w:val="000000"/>
          <w:sz w:val="20"/>
          <w:szCs w:val="20"/>
        </w:rPr>
      </w:pPr>
    </w:p>
    <w:p w:rsidR="00B27E7C" w:rsidRDefault="00B27E7C" w:rsidP="00B27E7C">
      <w:pPr>
        <w:rPr>
          <w:color w:val="000000"/>
          <w:sz w:val="20"/>
          <w:szCs w:val="20"/>
        </w:rPr>
      </w:pPr>
      <w:r w:rsidRPr="00B27E7C">
        <w:rPr>
          <w:color w:val="000000"/>
          <w:sz w:val="20"/>
          <w:szCs w:val="20"/>
        </w:rPr>
        <w:t>Н.Н.</w:t>
      </w:r>
      <w:r w:rsidR="00E84CDF">
        <w:rPr>
          <w:color w:val="000000"/>
          <w:sz w:val="20"/>
          <w:szCs w:val="20"/>
        </w:rPr>
        <w:t xml:space="preserve"> </w:t>
      </w:r>
      <w:r w:rsidRPr="00B27E7C">
        <w:rPr>
          <w:color w:val="000000"/>
          <w:sz w:val="20"/>
          <w:szCs w:val="20"/>
        </w:rPr>
        <w:t>Соколова</w:t>
      </w:r>
    </w:p>
    <w:p w:rsidR="00B27E7C" w:rsidRDefault="00B27E7C" w:rsidP="00B27E7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31300</w:t>
      </w:r>
    </w:p>
    <w:p w:rsidR="00A0709D" w:rsidRPr="00450DA1" w:rsidRDefault="00A0709D" w:rsidP="00A0709D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lastRenderedPageBreak/>
        <w:t>ПРИЛОЖЕНИЕ № 1</w:t>
      </w:r>
    </w:p>
    <w:p w:rsidR="00A0709D" w:rsidRPr="00450DA1" w:rsidRDefault="00A0709D" w:rsidP="00A0709D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к постановлению администрации</w:t>
      </w:r>
    </w:p>
    <w:p w:rsidR="00A0709D" w:rsidRPr="00450DA1" w:rsidRDefault="00A0709D" w:rsidP="00A0709D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города Бердска</w:t>
      </w:r>
    </w:p>
    <w:p w:rsidR="00A0709D" w:rsidRDefault="00A0709D" w:rsidP="00A0709D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 xml:space="preserve">от  </w:t>
      </w:r>
      <w:r w:rsidR="00B42AF7">
        <w:rPr>
          <w:sz w:val="28"/>
          <w:szCs w:val="28"/>
        </w:rPr>
        <w:t>14.10.2022</w:t>
      </w:r>
      <w:r w:rsidRPr="00450DA1">
        <w:rPr>
          <w:sz w:val="28"/>
          <w:szCs w:val="28"/>
        </w:rPr>
        <w:t xml:space="preserve"> № </w:t>
      </w:r>
      <w:r w:rsidR="00B42AF7">
        <w:rPr>
          <w:sz w:val="28"/>
          <w:szCs w:val="28"/>
        </w:rPr>
        <w:t>4378</w:t>
      </w:r>
    </w:p>
    <w:p w:rsidR="00C90479" w:rsidRDefault="00C90479" w:rsidP="00A0709D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C90479" w:rsidRPr="00450DA1" w:rsidRDefault="007906BF" w:rsidP="00C90479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90479" w:rsidRPr="00450DA1">
        <w:rPr>
          <w:sz w:val="28"/>
          <w:szCs w:val="28"/>
        </w:rPr>
        <w:t>ПРИЛОЖЕНИЕ № 1</w:t>
      </w:r>
    </w:p>
    <w:p w:rsidR="00C90479" w:rsidRPr="00450DA1" w:rsidRDefault="00C90479" w:rsidP="00C90479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к постановлению администрации</w:t>
      </w:r>
    </w:p>
    <w:p w:rsidR="00C90479" w:rsidRPr="00450DA1" w:rsidRDefault="00C90479" w:rsidP="00C90479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города Бердска</w:t>
      </w:r>
    </w:p>
    <w:p w:rsidR="00C90479" w:rsidRPr="00450DA1" w:rsidRDefault="00C90479" w:rsidP="00C90479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 xml:space="preserve">от </w:t>
      </w:r>
      <w:r>
        <w:rPr>
          <w:sz w:val="28"/>
          <w:szCs w:val="28"/>
        </w:rPr>
        <w:t>15.03.2022</w:t>
      </w:r>
      <w:r w:rsidRPr="00450DA1">
        <w:rPr>
          <w:sz w:val="28"/>
          <w:szCs w:val="28"/>
        </w:rPr>
        <w:t xml:space="preserve"> № </w:t>
      </w:r>
      <w:r>
        <w:rPr>
          <w:sz w:val="28"/>
          <w:szCs w:val="28"/>
        </w:rPr>
        <w:t>968</w:t>
      </w:r>
    </w:p>
    <w:p w:rsidR="00C90479" w:rsidRPr="00450DA1" w:rsidRDefault="00C90479" w:rsidP="00A0709D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A0709D" w:rsidRDefault="00A0709D" w:rsidP="00A0709D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en-US"/>
        </w:rPr>
      </w:pPr>
    </w:p>
    <w:p w:rsidR="00A0709D" w:rsidRPr="00FB7C07" w:rsidRDefault="00A0709D" w:rsidP="00A070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FB7C07">
        <w:rPr>
          <w:b/>
          <w:bCs/>
          <w:sz w:val="28"/>
          <w:szCs w:val="28"/>
          <w:lang w:eastAsia="en-US"/>
        </w:rPr>
        <w:t>ТРЕБОВАНИЯ</w:t>
      </w:r>
    </w:p>
    <w:p w:rsidR="00A0709D" w:rsidRPr="00FB7C07" w:rsidRDefault="00A0709D" w:rsidP="00A070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FB7C07">
        <w:rPr>
          <w:b/>
          <w:bCs/>
          <w:sz w:val="28"/>
          <w:szCs w:val="28"/>
          <w:lang w:eastAsia="en-US"/>
        </w:rPr>
        <w:t>к качеству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обязанности осуществить погребение умершего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491"/>
      </w:tblGrid>
      <w:tr w:rsidR="00A0709D" w:rsidTr="0023471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9D" w:rsidRDefault="00A0709D" w:rsidP="00234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 по погребению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9D" w:rsidRDefault="00A0709D" w:rsidP="00234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Требования к качеству услуг по погребению, предоставляемых супругу, близким родственникам, </w:t>
            </w:r>
            <w:r w:rsidR="00234713" w:rsidRPr="00234713">
              <w:rPr>
                <w:sz w:val="28"/>
                <w:szCs w:val="28"/>
                <w:lang w:eastAsia="en-US"/>
              </w:rPr>
              <w:t>иным родственникам,</w:t>
            </w:r>
            <w:r w:rsidR="0023471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законному представителю умершего</w:t>
            </w:r>
            <w:r w:rsidR="00234713">
              <w:t xml:space="preserve"> </w:t>
            </w:r>
            <w:r w:rsidR="00234713" w:rsidRPr="00234713">
              <w:rPr>
                <w:sz w:val="28"/>
                <w:szCs w:val="28"/>
                <w:lang w:eastAsia="en-US"/>
              </w:rPr>
              <w:t>или иному лицу, взявшему на себя обязанность осуществить погребение умершего</w:t>
            </w:r>
          </w:p>
        </w:tc>
      </w:tr>
      <w:tr w:rsidR="00234713" w:rsidTr="00234713">
        <w:trPr>
          <w:trHeight w:val="2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3" w:rsidRDefault="00234713" w:rsidP="00234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3" w:rsidRDefault="00234713" w:rsidP="00234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13" w:rsidRDefault="00234713" w:rsidP="002347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234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Pr="00421EF8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21EF8">
              <w:rPr>
                <w:sz w:val="28"/>
                <w:szCs w:val="28"/>
                <w:lang w:eastAsia="en-US"/>
              </w:rPr>
              <w:t>1. Оформление заказа на погребение от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 (далее - заявитель), осуществляется при предъявлении в специализированную службу по вопросам похоронного дела документов &lt;1&gt;.</w:t>
            </w:r>
          </w:p>
          <w:p w:rsidR="00A0709D" w:rsidRPr="00421EF8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21EF8">
              <w:rPr>
                <w:sz w:val="28"/>
                <w:szCs w:val="28"/>
                <w:lang w:eastAsia="en-US"/>
              </w:rPr>
              <w:t>2. Оформление справки о предоставлении участка земли для погребения умершего.</w:t>
            </w:r>
          </w:p>
          <w:p w:rsidR="00A0709D" w:rsidRPr="00421EF8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21EF8">
              <w:rPr>
                <w:sz w:val="28"/>
                <w:szCs w:val="28"/>
                <w:lang w:eastAsia="en-US"/>
              </w:rPr>
              <w:t>3. Оформление счета-заказа на похороны.</w:t>
            </w:r>
          </w:p>
          <w:p w:rsidR="00A0709D" w:rsidRPr="00421EF8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21EF8">
              <w:rPr>
                <w:sz w:val="28"/>
                <w:szCs w:val="28"/>
                <w:lang w:eastAsia="en-US"/>
              </w:rPr>
              <w:t>4. Оформление и подписание контрольного листа об оказанных услугах.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21EF8">
              <w:rPr>
                <w:sz w:val="28"/>
                <w:szCs w:val="28"/>
                <w:lang w:eastAsia="en-US"/>
              </w:rPr>
              <w:t>5. Занесение сведений о захоронении в книгу регистрации</w:t>
            </w:r>
            <w:r w:rsidR="008203E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234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погребения предоставляются гроб трапециевидный, изготовленный из необрезной доски толщиной 20 мм, сосна, обитый хлопчатобумажной тканью, подушка в гроб (ткань, наполнитель - опилки), намогильный регистрационный знак (табличка с указанием фамилии, инициалов и даты погребения умершего, дат его рождения и смерти, а также номера участка, на котором произведено погребение).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Доставка в пределах города Бердска гроба и других принадлежностей специализированным транспортом по </w:t>
            </w:r>
            <w:r>
              <w:rPr>
                <w:sz w:val="28"/>
                <w:szCs w:val="28"/>
                <w:lang w:eastAsia="en-US"/>
              </w:rPr>
              <w:lastRenderedPageBreak/>
              <w:t>адресу, указанному заявителем при оформлении заказа, подъем на этаж. Укладывание тела (останков) умершего в гроб.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234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Перевозка тела (останков) умершего на кладбище</w:t>
            </w:r>
            <w:r w:rsidR="00C90479">
              <w:rPr>
                <w:sz w:val="28"/>
                <w:szCs w:val="28"/>
                <w:lang w:eastAsia="en-US"/>
              </w:rPr>
              <w:t xml:space="preserve"> (в крематорий)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234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Перевозка тела (останков) умершего работниками специализированной службы по вопросам похоронного дела на кладбище </w:t>
            </w:r>
            <w:r w:rsidR="00C90479">
              <w:rPr>
                <w:sz w:val="28"/>
                <w:szCs w:val="28"/>
                <w:lang w:eastAsia="en-US"/>
              </w:rPr>
              <w:t xml:space="preserve">(в крематорий) </w:t>
            </w:r>
            <w:r>
              <w:rPr>
                <w:sz w:val="28"/>
                <w:szCs w:val="28"/>
                <w:lang w:eastAsia="en-US"/>
              </w:rPr>
              <w:t>включает: вынос гроба с телом (останками) умершего, погрузку в специализированный транспорт, не предусматривающий перевозку сопровождающих лиц, перевозку гроба с телом (останками) умершего из места</w:t>
            </w:r>
            <w:r w:rsidR="00234713">
              <w:rPr>
                <w:sz w:val="28"/>
                <w:szCs w:val="28"/>
                <w:lang w:eastAsia="en-US"/>
              </w:rPr>
              <w:t xml:space="preserve"> в пределах города Бердска</w:t>
            </w:r>
            <w:r>
              <w:rPr>
                <w:sz w:val="28"/>
                <w:szCs w:val="28"/>
                <w:lang w:eastAsia="en-US"/>
              </w:rPr>
              <w:t>, указанного заявителем при оформлении заказа, до кладбища, определенного заявителем, без заездов в другие места, с соблюдением скорости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движения, не превышающей 40 км/час, перемещение гроба с телом умершего до места захоронения</w:t>
            </w:r>
            <w:r w:rsidR="00234713">
              <w:rPr>
                <w:sz w:val="28"/>
                <w:szCs w:val="28"/>
                <w:lang w:eastAsia="en-US"/>
              </w:rPr>
              <w:t xml:space="preserve"> (кремации)</w:t>
            </w:r>
            <w:r>
              <w:rPr>
                <w:sz w:val="28"/>
                <w:szCs w:val="28"/>
                <w:lang w:eastAsia="en-US"/>
              </w:rPr>
              <w:t>. Перевозка осуществляется в соответствии с установленными санитарными требованиями.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2347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Погребение путем предания тела умершего земле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Погребение осуществляется в могилу на отведенном земельном участке действующего кладбища (за исключением погребения на семейном захоронении) в соответствии с обычаями и традициями, не противоречащими этическим требованиям.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земельного участка определяется в соответствии с </w:t>
            </w:r>
            <w:hyperlink r:id="rId11" w:history="1">
              <w:r w:rsidRPr="00391860">
                <w:rPr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3918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администрации города </w:t>
            </w:r>
            <w:r w:rsidRPr="00391860">
              <w:rPr>
                <w:sz w:val="28"/>
                <w:szCs w:val="28"/>
                <w:lang w:eastAsia="en-US"/>
              </w:rPr>
              <w:t xml:space="preserve">Бердска от 24.09.2015 </w:t>
            </w:r>
            <w:r>
              <w:rPr>
                <w:sz w:val="28"/>
                <w:szCs w:val="28"/>
                <w:lang w:eastAsia="en-US"/>
              </w:rPr>
              <w:t>№</w:t>
            </w:r>
            <w:r w:rsidRPr="00391860">
              <w:rPr>
                <w:sz w:val="28"/>
                <w:szCs w:val="28"/>
                <w:lang w:eastAsia="en-US"/>
              </w:rPr>
              <w:t xml:space="preserve"> 3312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391860">
              <w:rPr>
                <w:sz w:val="28"/>
                <w:szCs w:val="28"/>
                <w:lang w:eastAsia="en-US"/>
              </w:rPr>
              <w:t>Об утверждении Порядка деятельности общественных кладбищ на территории города Бердска</w:t>
            </w:r>
            <w:r>
              <w:rPr>
                <w:sz w:val="28"/>
                <w:szCs w:val="28"/>
                <w:lang w:eastAsia="en-US"/>
              </w:rPr>
              <w:t>».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 по погребению включают: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рытье могилы;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фиксацию крышки гроба;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опускание гроба с телом (останками) умершего в могилу;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засыпку могилы вручную;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устройство намогильного холма;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установку намогильного регистрационного знака на могильном холме.</w:t>
            </w:r>
          </w:p>
        </w:tc>
      </w:tr>
      <w:tr w:rsidR="00234713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3" w:rsidRDefault="008203E5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3" w:rsidRPr="00234713" w:rsidRDefault="00234713" w:rsidP="00234713">
            <w:pPr>
              <w:jc w:val="both"/>
              <w:rPr>
                <w:sz w:val="28"/>
              </w:rPr>
            </w:pPr>
            <w:r w:rsidRPr="00234713">
              <w:rPr>
                <w:sz w:val="28"/>
              </w:rPr>
              <w:t>Погребение путем предания тела умершего огню (кремация)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13" w:rsidRPr="00234713" w:rsidRDefault="00234713" w:rsidP="00E957BF">
            <w:pPr>
              <w:rPr>
                <w:sz w:val="28"/>
              </w:rPr>
            </w:pPr>
            <w:r w:rsidRPr="00234713">
              <w:rPr>
                <w:sz w:val="28"/>
              </w:rPr>
              <w:t>Предание тела умершего огню осуществляется в крематории с последующей выдачей урны с прахом (специальной пластиковой капсулы с указанным на ней порядковым номером из книги регистрации кремаций) и справки о кремации с указанием фамилии, инициалов и даты кремации умершего, дат его рождения и смерти и порядкового номера из книги регистрации</w:t>
            </w:r>
          </w:p>
        </w:tc>
      </w:tr>
    </w:tbl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Примечания: &lt;1</w:t>
      </w:r>
      <w:proofErr w:type="gramStart"/>
      <w:r>
        <w:rPr>
          <w:sz w:val="28"/>
          <w:szCs w:val="28"/>
          <w:lang w:eastAsia="en-US"/>
        </w:rPr>
        <w:t>&gt; Д</w:t>
      </w:r>
      <w:proofErr w:type="gramEnd"/>
      <w:r>
        <w:rPr>
          <w:sz w:val="28"/>
          <w:szCs w:val="28"/>
          <w:lang w:eastAsia="en-US"/>
        </w:rPr>
        <w:t>ля оформления документов, необходимых для погребения, заявителем представляются: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1) документ, удостоверяющий личность заявителя;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0" w:name="Par2"/>
      <w:bookmarkEnd w:id="0"/>
      <w:r>
        <w:rPr>
          <w:sz w:val="28"/>
          <w:szCs w:val="28"/>
          <w:lang w:eastAsia="en-US"/>
        </w:rPr>
        <w:t>2) свидетельство о смерти, выдаваемое органами записи актов гражданского состояния;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1" w:name="Par3"/>
      <w:bookmarkEnd w:id="1"/>
      <w:proofErr w:type="gramStart"/>
      <w:r>
        <w:rPr>
          <w:sz w:val="28"/>
          <w:szCs w:val="28"/>
          <w:lang w:eastAsia="en-US"/>
        </w:rPr>
        <w:t xml:space="preserve">3) </w:t>
      </w:r>
      <w:r w:rsidRPr="0000328F">
        <w:rPr>
          <w:sz w:val="28"/>
          <w:szCs w:val="28"/>
          <w:lang w:eastAsia="en-US"/>
        </w:rPr>
        <w:t>справка о смерти, выдаваемая отделом ЗАГС по последнему месту жительства покойного, по месту наступления смерти, месту обнаружения тела умершего или по месту нахождения организации, выдавшей докуме</w:t>
      </w:r>
      <w:r>
        <w:rPr>
          <w:sz w:val="28"/>
          <w:szCs w:val="28"/>
          <w:lang w:eastAsia="en-US"/>
        </w:rPr>
        <w:t>нт о смерти, или МФЦ</w:t>
      </w:r>
      <w:r w:rsidRPr="00E84CDF">
        <w:rPr>
          <w:sz w:val="28"/>
          <w:szCs w:val="28"/>
          <w:lang w:eastAsia="en-US"/>
        </w:rPr>
        <w:t xml:space="preserve"> </w:t>
      </w:r>
      <w:r w:rsidRPr="0000328F">
        <w:rPr>
          <w:sz w:val="28"/>
          <w:szCs w:val="28"/>
          <w:lang w:eastAsia="en-US"/>
        </w:rPr>
        <w:t xml:space="preserve">в соответствии с Федеральным законом от 12.01.1996 </w:t>
      </w:r>
      <w:r>
        <w:rPr>
          <w:sz w:val="28"/>
          <w:szCs w:val="28"/>
          <w:lang w:eastAsia="en-US"/>
        </w:rPr>
        <w:t>№ 8-ФЗ «</w:t>
      </w:r>
      <w:r w:rsidRPr="0000328F">
        <w:rPr>
          <w:sz w:val="28"/>
          <w:szCs w:val="28"/>
          <w:lang w:eastAsia="en-US"/>
        </w:rPr>
        <w:t>О погребении и похоронном деле</w:t>
      </w:r>
      <w:r>
        <w:rPr>
          <w:sz w:val="28"/>
          <w:szCs w:val="28"/>
          <w:lang w:eastAsia="en-US"/>
        </w:rPr>
        <w:t>» по форме №</w:t>
      </w:r>
      <w:r w:rsidRPr="0000328F">
        <w:rPr>
          <w:sz w:val="28"/>
          <w:szCs w:val="28"/>
          <w:lang w:eastAsia="en-US"/>
        </w:rPr>
        <w:t xml:space="preserve"> 11</w:t>
      </w:r>
      <w:r>
        <w:rPr>
          <w:sz w:val="28"/>
          <w:szCs w:val="28"/>
          <w:lang w:eastAsia="en-US"/>
        </w:rPr>
        <w:t xml:space="preserve">, утвержденной приказом Минюста </w:t>
      </w:r>
      <w:r w:rsidRPr="007477DA">
        <w:rPr>
          <w:sz w:val="28"/>
          <w:szCs w:val="28"/>
          <w:lang w:eastAsia="en-US"/>
        </w:rPr>
        <w:t xml:space="preserve">России </w:t>
      </w:r>
      <w:r>
        <w:rPr>
          <w:sz w:val="28"/>
          <w:szCs w:val="28"/>
          <w:lang w:eastAsia="en-US"/>
        </w:rPr>
        <w:t>от 01.10.2018 № 200 «</w:t>
      </w:r>
      <w:r w:rsidRPr="007477DA">
        <w:rPr>
          <w:sz w:val="28"/>
          <w:szCs w:val="28"/>
          <w:lang w:eastAsia="en-US"/>
        </w:rPr>
        <w:t>Об утверждении форм справок и иных</w:t>
      </w:r>
      <w:proofErr w:type="gramEnd"/>
      <w:r w:rsidRPr="007477DA">
        <w:rPr>
          <w:sz w:val="28"/>
          <w:szCs w:val="28"/>
          <w:lang w:eastAsia="en-US"/>
        </w:rPr>
        <w:t xml:space="preserve">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</w:t>
      </w:r>
      <w:r>
        <w:rPr>
          <w:sz w:val="28"/>
          <w:szCs w:val="28"/>
          <w:lang w:eastAsia="en-US"/>
        </w:rPr>
        <w:t>ажданского состояния»;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паспорт умершего и документ, подтверждающий факт смерти (в случае если документы, указанные в </w:t>
      </w:r>
      <w:hyperlink w:anchor="Par2" w:history="1">
        <w:r w:rsidRPr="00FB7C07">
          <w:rPr>
            <w:sz w:val="28"/>
            <w:szCs w:val="28"/>
            <w:lang w:eastAsia="en-US"/>
          </w:rPr>
          <w:t>пунктах 2</w:t>
        </w:r>
      </w:hyperlink>
      <w:r w:rsidRPr="00FB7C07">
        <w:rPr>
          <w:sz w:val="28"/>
          <w:szCs w:val="28"/>
          <w:lang w:eastAsia="en-US"/>
        </w:rPr>
        <w:t xml:space="preserve">, </w:t>
      </w:r>
      <w:hyperlink w:anchor="Par3" w:history="1">
        <w:r w:rsidRPr="00FB7C07">
          <w:rPr>
            <w:sz w:val="28"/>
            <w:szCs w:val="28"/>
            <w:lang w:eastAsia="en-US"/>
          </w:rPr>
          <w:t>3</w:t>
        </w:r>
      </w:hyperlink>
      <w:r>
        <w:rPr>
          <w:sz w:val="28"/>
          <w:szCs w:val="28"/>
          <w:lang w:eastAsia="en-US"/>
        </w:rPr>
        <w:t xml:space="preserve"> примечания, у заявителя отсутствуют);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согласие органов внутренних дел на захоронение умершего в землю </w:t>
      </w:r>
      <w:r w:rsidR="008203E5" w:rsidRPr="008203E5">
        <w:rPr>
          <w:sz w:val="28"/>
          <w:szCs w:val="28"/>
          <w:lang w:eastAsia="en-US"/>
        </w:rPr>
        <w:t>или проведение его кремации</w:t>
      </w:r>
      <w:r w:rsidR="008203E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случае, если причины смерти не установлены;</w:t>
      </w:r>
    </w:p>
    <w:p w:rsidR="00A0709D" w:rsidRPr="007F1CF4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 паспорт семейного захоронения (в случае погребения на семейном захоронении).</w:t>
      </w:r>
    </w:p>
    <w:p w:rsidR="00A0709D" w:rsidRPr="007B3074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0709D" w:rsidRPr="007B3074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0709D" w:rsidRPr="007B3074" w:rsidRDefault="00A0709D" w:rsidP="00A0709D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7B3074">
        <w:rPr>
          <w:sz w:val="28"/>
          <w:szCs w:val="28"/>
          <w:lang w:eastAsia="en-US"/>
        </w:rPr>
        <w:t>____________</w:t>
      </w:r>
      <w:r w:rsidR="007906BF">
        <w:rPr>
          <w:sz w:val="28"/>
          <w:szCs w:val="28"/>
          <w:lang w:eastAsia="en-US"/>
        </w:rPr>
        <w:t>»</w:t>
      </w:r>
    </w:p>
    <w:p w:rsidR="00A0709D" w:rsidRDefault="00A0709D" w:rsidP="00A0709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0709D" w:rsidRPr="00450DA1" w:rsidRDefault="00A0709D" w:rsidP="00A0709D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A0709D" w:rsidRPr="00450DA1" w:rsidRDefault="00A0709D" w:rsidP="00A0709D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к постановлению администрации</w:t>
      </w:r>
    </w:p>
    <w:p w:rsidR="00A0709D" w:rsidRPr="00450DA1" w:rsidRDefault="00A0709D" w:rsidP="00A0709D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города Бердска</w:t>
      </w:r>
    </w:p>
    <w:p w:rsidR="00A0709D" w:rsidRDefault="00A0709D" w:rsidP="00A0709D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 xml:space="preserve">от  </w:t>
      </w:r>
      <w:r w:rsidR="00B42AF7">
        <w:rPr>
          <w:sz w:val="28"/>
          <w:szCs w:val="28"/>
        </w:rPr>
        <w:t xml:space="preserve">14.10.2022 </w:t>
      </w:r>
      <w:bookmarkStart w:id="2" w:name="_GoBack"/>
      <w:bookmarkEnd w:id="2"/>
      <w:r w:rsidRPr="00450DA1">
        <w:rPr>
          <w:sz w:val="28"/>
          <w:szCs w:val="28"/>
        </w:rPr>
        <w:t xml:space="preserve">№ </w:t>
      </w:r>
      <w:r w:rsidR="00B42AF7">
        <w:rPr>
          <w:sz w:val="28"/>
          <w:szCs w:val="28"/>
        </w:rPr>
        <w:t>4378</w:t>
      </w:r>
    </w:p>
    <w:p w:rsidR="007906BF" w:rsidRDefault="007906BF" w:rsidP="007906BF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7906BF" w:rsidRPr="00450DA1" w:rsidRDefault="007906BF" w:rsidP="007906BF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50DA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7906BF" w:rsidRPr="00450DA1" w:rsidRDefault="007906BF" w:rsidP="007906BF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к постановлению администрации</w:t>
      </w:r>
    </w:p>
    <w:p w:rsidR="007906BF" w:rsidRPr="00450DA1" w:rsidRDefault="007906BF" w:rsidP="007906BF">
      <w:pPr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>города Бердска</w:t>
      </w:r>
    </w:p>
    <w:p w:rsidR="007906BF" w:rsidRPr="00450DA1" w:rsidRDefault="007906BF" w:rsidP="007906BF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50DA1">
        <w:rPr>
          <w:sz w:val="28"/>
          <w:szCs w:val="28"/>
        </w:rPr>
        <w:t xml:space="preserve">от </w:t>
      </w:r>
      <w:r>
        <w:rPr>
          <w:sz w:val="28"/>
          <w:szCs w:val="28"/>
        </w:rPr>
        <w:t>15.03.2022</w:t>
      </w:r>
      <w:r w:rsidRPr="00450DA1">
        <w:rPr>
          <w:sz w:val="28"/>
          <w:szCs w:val="28"/>
        </w:rPr>
        <w:t xml:space="preserve"> № </w:t>
      </w:r>
      <w:r>
        <w:rPr>
          <w:sz w:val="28"/>
          <w:szCs w:val="28"/>
        </w:rPr>
        <w:t>968</w:t>
      </w:r>
    </w:p>
    <w:p w:rsidR="007906BF" w:rsidRPr="00450DA1" w:rsidRDefault="007906BF" w:rsidP="00A0709D">
      <w:pPr>
        <w:tabs>
          <w:tab w:val="left" w:pos="973"/>
        </w:tabs>
        <w:overflowPunct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A0709D" w:rsidRDefault="00A0709D" w:rsidP="00A070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A0709D" w:rsidRPr="00FB7C07" w:rsidRDefault="00A0709D" w:rsidP="00A070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FB7C07">
        <w:rPr>
          <w:b/>
          <w:bCs/>
          <w:sz w:val="28"/>
          <w:szCs w:val="28"/>
          <w:lang w:eastAsia="en-US"/>
        </w:rPr>
        <w:t>ТРЕБОВАНИЯ</w:t>
      </w:r>
    </w:p>
    <w:p w:rsidR="00A0709D" w:rsidRPr="00FB7C07" w:rsidRDefault="00A0709D" w:rsidP="00A070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FB7C07">
        <w:rPr>
          <w:b/>
          <w:bCs/>
          <w:sz w:val="28"/>
          <w:szCs w:val="28"/>
          <w:lang w:eastAsia="en-US"/>
        </w:rPr>
        <w:t>к качеству услуг по погребению при отсутствии супруга,</w:t>
      </w:r>
    </w:p>
    <w:p w:rsidR="00A0709D" w:rsidRPr="00FB7C07" w:rsidRDefault="00A0709D" w:rsidP="00A0709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FB7C07">
        <w:rPr>
          <w:b/>
          <w:bCs/>
          <w:sz w:val="28"/>
          <w:szCs w:val="28"/>
          <w:lang w:eastAsia="en-US"/>
        </w:rPr>
        <w:t>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A0709D" w:rsidRDefault="00A0709D" w:rsidP="00A070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7023"/>
      </w:tblGrid>
      <w:tr w:rsidR="00A0709D" w:rsidTr="007906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9D" w:rsidRDefault="00A0709D" w:rsidP="0079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9D" w:rsidRDefault="00A0709D" w:rsidP="0079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 по погребению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9D" w:rsidRDefault="007906BF" w:rsidP="0079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906BF">
              <w:rPr>
                <w:sz w:val="28"/>
                <w:szCs w:val="28"/>
                <w:lang w:eastAsia="en-US"/>
              </w:rPr>
              <w:t>Требования к качеству услуг по погребению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      </w:r>
          </w:p>
        </w:tc>
      </w:tr>
      <w:tr w:rsidR="007906BF" w:rsidTr="007906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BF" w:rsidRDefault="007906BF" w:rsidP="0079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BF" w:rsidRDefault="007906BF" w:rsidP="0079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BF" w:rsidRPr="007906BF" w:rsidRDefault="007906BF" w:rsidP="00790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заказа от представителя государственного бюджетного учреждения здравоохранения Новосибирской области «Новосибирское клиническое областное бюро судебно-медицинской экспертизы» или другого медицинского учреждения.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Получение документов.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proofErr w:type="gramStart"/>
            <w:r>
              <w:rPr>
                <w:sz w:val="28"/>
                <w:szCs w:val="28"/>
                <w:lang w:eastAsia="en-US"/>
              </w:rPr>
              <w:t>Получение свидетельства о смерти и справки по форме № 11,</w:t>
            </w:r>
            <w:r>
              <w:t xml:space="preserve"> </w:t>
            </w:r>
            <w:r w:rsidRPr="00E84CDF">
              <w:rPr>
                <w:sz w:val="28"/>
                <w:szCs w:val="28"/>
                <w:lang w:eastAsia="en-US"/>
              </w:rPr>
              <w:t>утвержденной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Занесение сведений о захоронении в книгу регистрации.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Облачение тела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Помещение тела в </w:t>
            </w:r>
            <w:proofErr w:type="gramStart"/>
            <w:r>
              <w:rPr>
                <w:sz w:val="28"/>
                <w:szCs w:val="28"/>
                <w:lang w:eastAsia="en-US"/>
              </w:rPr>
              <w:t>патолого-анатомический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пакет и укладывание тела (останков) умершего в гроб.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гроба</w:t>
            </w:r>
            <w:r w:rsidR="007906BF">
              <w:t xml:space="preserve"> </w:t>
            </w:r>
            <w:r w:rsidR="007906BF" w:rsidRPr="007906BF">
              <w:rPr>
                <w:sz w:val="28"/>
                <w:szCs w:val="28"/>
                <w:lang w:eastAsia="en-US"/>
              </w:rPr>
              <w:t>и других предметов, необходимых для погребения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погребения предоставляются гроб трапециевидный, изготовленный из необрезной доски толщиной 20 мм, сосна, необитый, мешок </w:t>
            </w:r>
            <w:proofErr w:type="gramStart"/>
            <w:r>
              <w:rPr>
                <w:sz w:val="28"/>
                <w:szCs w:val="28"/>
                <w:lang w:eastAsia="en-US"/>
              </w:rPr>
              <w:t>патолого-анатомический</w:t>
            </w:r>
            <w:proofErr w:type="gramEnd"/>
            <w:r>
              <w:rPr>
                <w:sz w:val="28"/>
                <w:szCs w:val="28"/>
                <w:lang w:eastAsia="en-US"/>
              </w:rPr>
              <w:t>, временная металлическая конструкция с намогильным регистрационным знаком (с указанием фамилии, инициалов и даты погребения умершего или погибшего, дат его рождения и смерти, а также номера участка, на котором произведено погребение). Доставка гроба до отделения 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 и других медицинских учреждений.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Перевозка тела (останков) умершего на кладбище</w:t>
            </w:r>
            <w:r w:rsidR="007906BF">
              <w:rPr>
                <w:sz w:val="28"/>
                <w:szCs w:val="28"/>
                <w:lang w:eastAsia="en-US"/>
              </w:rPr>
              <w:t xml:space="preserve"> (крематорий)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Перевозка тела (останков) умершего производится на специализированном транспорте от </w:t>
            </w:r>
            <w:proofErr w:type="spellStart"/>
            <w:r w:rsidR="007906BF">
              <w:rPr>
                <w:sz w:val="28"/>
                <w:szCs w:val="28"/>
                <w:lang w:eastAsia="en-US"/>
              </w:rPr>
              <w:t>Бердского</w:t>
            </w:r>
            <w:proofErr w:type="spellEnd"/>
            <w:r w:rsidR="007906BF">
              <w:rPr>
                <w:sz w:val="28"/>
                <w:szCs w:val="28"/>
                <w:lang w:eastAsia="en-US"/>
              </w:rPr>
              <w:t xml:space="preserve"> городского </w:t>
            </w:r>
            <w:r>
              <w:rPr>
                <w:sz w:val="28"/>
                <w:szCs w:val="28"/>
                <w:lang w:eastAsia="en-US"/>
              </w:rPr>
              <w:t>отделения государственного бюджетного учреждения здравоохранения Новосибирской области «Новосибирское областное клиническое бюро судебно-медицинской экспертизы» или других медицинских учреждений до общественного кладбища</w:t>
            </w:r>
            <w:r w:rsidR="007906BF">
              <w:rPr>
                <w:sz w:val="28"/>
                <w:szCs w:val="28"/>
                <w:lang w:eastAsia="en-US"/>
              </w:rPr>
              <w:t xml:space="preserve"> (крематория)</w:t>
            </w:r>
            <w:r>
              <w:rPr>
                <w:sz w:val="28"/>
                <w:szCs w:val="28"/>
                <w:lang w:eastAsia="en-US"/>
              </w:rPr>
              <w:t xml:space="preserve"> с соблюдением скорости, не превышающей 40 км/ч, перемещение гроба с телом умершего до места захоронения</w:t>
            </w:r>
            <w:r w:rsidR="007906BF">
              <w:rPr>
                <w:sz w:val="28"/>
                <w:szCs w:val="28"/>
                <w:lang w:eastAsia="en-US"/>
              </w:rPr>
              <w:t xml:space="preserve"> (кремации)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0709D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Погребение путем предания тела умершего земле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Погребение осуществляется в могилу на отведенном участке действующего кладбища. Размер земельного участка определяется в соответствии с </w:t>
            </w:r>
            <w:hyperlink r:id="rId12" w:history="1">
              <w:r w:rsidRPr="00391860">
                <w:rPr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3918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администрации города </w:t>
            </w:r>
            <w:r w:rsidRPr="00391860">
              <w:rPr>
                <w:sz w:val="28"/>
                <w:szCs w:val="28"/>
                <w:lang w:eastAsia="en-US"/>
              </w:rPr>
              <w:t xml:space="preserve">Бердска от 24.09.2015 </w:t>
            </w:r>
            <w:r>
              <w:rPr>
                <w:sz w:val="28"/>
                <w:szCs w:val="28"/>
                <w:lang w:eastAsia="en-US"/>
              </w:rPr>
              <w:t>№</w:t>
            </w:r>
            <w:r w:rsidRPr="00391860">
              <w:rPr>
                <w:sz w:val="28"/>
                <w:szCs w:val="28"/>
                <w:lang w:eastAsia="en-US"/>
              </w:rPr>
              <w:t xml:space="preserve"> 3312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391860">
              <w:rPr>
                <w:sz w:val="28"/>
                <w:szCs w:val="28"/>
                <w:lang w:eastAsia="en-US"/>
              </w:rPr>
              <w:t>Об утверждении Порядка деятельности общественных кладбищ на территории города Бердска</w:t>
            </w:r>
            <w:r>
              <w:rPr>
                <w:sz w:val="28"/>
                <w:szCs w:val="28"/>
                <w:lang w:eastAsia="en-US"/>
              </w:rPr>
              <w:t>».</w:t>
            </w:r>
          </w:p>
          <w:p w:rsidR="00A0709D" w:rsidRDefault="00A0709D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 по погребению включают:</w:t>
            </w:r>
          </w:p>
          <w:p w:rsidR="00A0709D" w:rsidRPr="002B7158" w:rsidRDefault="00A0709D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рытье могилы;</w:t>
            </w:r>
          </w:p>
          <w:p w:rsidR="00A0709D" w:rsidRPr="002B7158" w:rsidRDefault="00A0709D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фиксацию крышки гроба;</w:t>
            </w:r>
          </w:p>
          <w:p w:rsidR="00A0709D" w:rsidRPr="002B7158" w:rsidRDefault="00A0709D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опускание гроба с телом (останками) умершего в могилу;</w:t>
            </w:r>
          </w:p>
          <w:p w:rsidR="00A0709D" w:rsidRPr="002B7158" w:rsidRDefault="00A0709D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засыпку могилы вручную;</w:t>
            </w:r>
          </w:p>
          <w:p w:rsidR="00A0709D" w:rsidRPr="002B7158" w:rsidRDefault="00A0709D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устройство намогильного холма;</w:t>
            </w:r>
          </w:p>
          <w:p w:rsidR="00A0709D" w:rsidRPr="002B7158" w:rsidRDefault="00A0709D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установку намогильного регистрационного знака на могильном холме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308F7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F7" w:rsidRDefault="006308F7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F7" w:rsidRPr="00234713" w:rsidRDefault="006308F7" w:rsidP="00BC0741">
            <w:pPr>
              <w:jc w:val="both"/>
              <w:rPr>
                <w:sz w:val="28"/>
              </w:rPr>
            </w:pPr>
            <w:r w:rsidRPr="00234713">
              <w:rPr>
                <w:sz w:val="28"/>
              </w:rPr>
              <w:t xml:space="preserve">Погребение путем предания тела умершего огню </w:t>
            </w:r>
            <w:r w:rsidRPr="00234713">
              <w:rPr>
                <w:sz w:val="28"/>
              </w:rPr>
              <w:lastRenderedPageBreak/>
              <w:t>(кремация)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F7" w:rsidRPr="00234713" w:rsidRDefault="006308F7" w:rsidP="006308F7">
            <w:pPr>
              <w:rPr>
                <w:sz w:val="28"/>
              </w:rPr>
            </w:pPr>
            <w:r w:rsidRPr="00234713">
              <w:rPr>
                <w:sz w:val="28"/>
              </w:rPr>
              <w:lastRenderedPageBreak/>
              <w:t>Предание тела умершего огню осуществляется в крематории с последующ</w:t>
            </w:r>
            <w:r>
              <w:rPr>
                <w:sz w:val="28"/>
              </w:rPr>
              <w:t>им</w:t>
            </w:r>
            <w:r w:rsidRPr="00234713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получением</w:t>
            </w:r>
            <w:r w:rsidRPr="00234713">
              <w:rPr>
                <w:sz w:val="28"/>
              </w:rPr>
              <w:t xml:space="preserve"> урны с прахом (специальной пластиковой капсулы с указанным на ней порядковым номером из книги регистрации кремаций) и </w:t>
            </w:r>
            <w:r w:rsidRPr="00234713">
              <w:rPr>
                <w:sz w:val="28"/>
              </w:rPr>
              <w:lastRenderedPageBreak/>
              <w:t>справки о кремации с указанием фамилии, инициалов и даты кремации умершего, дат его рождения и смерти и порядкового номера из книги регистрации</w:t>
            </w:r>
          </w:p>
        </w:tc>
      </w:tr>
      <w:tr w:rsidR="006308F7" w:rsidTr="00BC07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F7" w:rsidRDefault="006308F7" w:rsidP="00BC07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F7" w:rsidRDefault="006308F7" w:rsidP="00BC074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Погребение путем предания праха умершего земле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F7" w:rsidRDefault="006308F7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Погребение осуществляется в могилу на отведенном участке действующего кладбища. Размер земельного участка определяется в соответствии с </w:t>
            </w:r>
            <w:hyperlink r:id="rId13" w:history="1">
              <w:r w:rsidRPr="00391860">
                <w:rPr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3918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администрации города </w:t>
            </w:r>
            <w:r w:rsidRPr="00391860">
              <w:rPr>
                <w:sz w:val="28"/>
                <w:szCs w:val="28"/>
                <w:lang w:eastAsia="en-US"/>
              </w:rPr>
              <w:t xml:space="preserve">Бердска от 24.09.2015 </w:t>
            </w:r>
            <w:r>
              <w:rPr>
                <w:sz w:val="28"/>
                <w:szCs w:val="28"/>
                <w:lang w:eastAsia="en-US"/>
              </w:rPr>
              <w:t>№</w:t>
            </w:r>
            <w:r w:rsidRPr="00391860">
              <w:rPr>
                <w:sz w:val="28"/>
                <w:szCs w:val="28"/>
                <w:lang w:eastAsia="en-US"/>
              </w:rPr>
              <w:t xml:space="preserve"> 3312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391860">
              <w:rPr>
                <w:sz w:val="28"/>
                <w:szCs w:val="28"/>
                <w:lang w:eastAsia="en-US"/>
              </w:rPr>
              <w:t>Об утверждении Порядка деятельности общественных кладбищ на территории города Бердска</w:t>
            </w:r>
            <w:r>
              <w:rPr>
                <w:sz w:val="28"/>
                <w:szCs w:val="28"/>
                <w:lang w:eastAsia="en-US"/>
              </w:rPr>
              <w:t>».</w:t>
            </w:r>
          </w:p>
          <w:p w:rsidR="006308F7" w:rsidRDefault="006308F7" w:rsidP="00BC07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 по погребению включают:</w:t>
            </w:r>
          </w:p>
          <w:p w:rsidR="006308F7" w:rsidRPr="002B7158" w:rsidRDefault="006308F7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рытье могилы;</w:t>
            </w:r>
          </w:p>
          <w:p w:rsidR="006308F7" w:rsidRPr="002B7158" w:rsidRDefault="006308F7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 xml:space="preserve">опускание </w:t>
            </w:r>
            <w:r>
              <w:rPr>
                <w:sz w:val="28"/>
                <w:szCs w:val="28"/>
                <w:lang w:eastAsia="en-US"/>
              </w:rPr>
              <w:t>капсулы с прахом</w:t>
            </w:r>
            <w:r w:rsidRPr="002B715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B7158">
              <w:rPr>
                <w:sz w:val="28"/>
                <w:szCs w:val="28"/>
                <w:lang w:eastAsia="en-US"/>
              </w:rPr>
              <w:t>умершего</w:t>
            </w:r>
            <w:proofErr w:type="gramEnd"/>
            <w:r w:rsidRPr="002B7158">
              <w:rPr>
                <w:sz w:val="28"/>
                <w:szCs w:val="28"/>
                <w:lang w:eastAsia="en-US"/>
              </w:rPr>
              <w:t xml:space="preserve"> в могилу;</w:t>
            </w:r>
          </w:p>
          <w:p w:rsidR="006308F7" w:rsidRPr="002B7158" w:rsidRDefault="006308F7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засыпку могилы вручную;</w:t>
            </w:r>
          </w:p>
          <w:p w:rsidR="006308F7" w:rsidRPr="002B7158" w:rsidRDefault="006308F7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устройство намогильного холма;</w:t>
            </w:r>
          </w:p>
          <w:p w:rsidR="006308F7" w:rsidRPr="002B7158" w:rsidRDefault="006308F7" w:rsidP="00BC0741">
            <w:pPr>
              <w:pStyle w:val="ac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eastAsia="en-US"/>
              </w:rPr>
            </w:pPr>
            <w:r w:rsidRPr="002B7158">
              <w:rPr>
                <w:sz w:val="28"/>
                <w:szCs w:val="28"/>
                <w:lang w:eastAsia="en-US"/>
              </w:rPr>
              <w:t>установку намогильного регистрационного знака на могильном холме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A0709D" w:rsidRDefault="00A0709D" w:rsidP="00A0709D">
      <w:pPr>
        <w:rPr>
          <w:color w:val="000000"/>
          <w:sz w:val="28"/>
          <w:szCs w:val="28"/>
        </w:rPr>
      </w:pPr>
    </w:p>
    <w:p w:rsidR="00A0709D" w:rsidRDefault="00A0709D" w:rsidP="00A0709D">
      <w:pPr>
        <w:rPr>
          <w:color w:val="000000"/>
          <w:sz w:val="28"/>
          <w:szCs w:val="28"/>
        </w:rPr>
      </w:pPr>
    </w:p>
    <w:p w:rsidR="00A0709D" w:rsidRPr="00421EF8" w:rsidRDefault="00A0709D" w:rsidP="00A070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_____________</w:t>
      </w:r>
      <w:r w:rsidR="006308F7">
        <w:rPr>
          <w:color w:val="000000"/>
          <w:sz w:val="28"/>
          <w:szCs w:val="28"/>
        </w:rPr>
        <w:t>»</w:t>
      </w:r>
    </w:p>
    <w:p w:rsidR="00A0709D" w:rsidRDefault="00A0709D" w:rsidP="00B27E7C">
      <w:pPr>
        <w:rPr>
          <w:color w:val="000000"/>
          <w:sz w:val="20"/>
          <w:szCs w:val="20"/>
        </w:rPr>
      </w:pPr>
    </w:p>
    <w:sectPr w:rsidR="00A0709D" w:rsidSect="002B7158">
      <w:headerReference w:type="default" r:id="rId14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EE" w:rsidRDefault="00007DEE" w:rsidP="00007DEE">
      <w:r>
        <w:separator/>
      </w:r>
    </w:p>
  </w:endnote>
  <w:endnote w:type="continuationSeparator" w:id="0">
    <w:p w:rsidR="00007DEE" w:rsidRDefault="00007DEE" w:rsidP="0000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EE" w:rsidRDefault="00007DEE" w:rsidP="00007DEE">
      <w:r>
        <w:separator/>
      </w:r>
    </w:p>
  </w:footnote>
  <w:footnote w:type="continuationSeparator" w:id="0">
    <w:p w:rsidR="00007DEE" w:rsidRDefault="00007DEE" w:rsidP="00007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851777"/>
      <w:docPartObj>
        <w:docPartGallery w:val="Page Numbers (Top of Page)"/>
        <w:docPartUnique/>
      </w:docPartObj>
    </w:sdtPr>
    <w:sdtEndPr/>
    <w:sdtContent>
      <w:p w:rsidR="00007DEE" w:rsidRDefault="00007D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F7">
          <w:rPr>
            <w:noProof/>
          </w:rPr>
          <w:t>2</w:t>
        </w:r>
        <w:r>
          <w:fldChar w:fldCharType="end"/>
        </w:r>
      </w:p>
    </w:sdtContent>
  </w:sdt>
  <w:p w:rsidR="00007DEE" w:rsidRDefault="00007D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896"/>
    <w:multiLevelType w:val="hybridMultilevel"/>
    <w:tmpl w:val="2904F4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30DF"/>
    <w:multiLevelType w:val="hybridMultilevel"/>
    <w:tmpl w:val="407C2372"/>
    <w:lvl w:ilvl="0" w:tplc="8F1A6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304E"/>
    <w:multiLevelType w:val="hybridMultilevel"/>
    <w:tmpl w:val="B6BA6EBE"/>
    <w:lvl w:ilvl="0" w:tplc="0DBE86D2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CD3358"/>
    <w:multiLevelType w:val="hybridMultilevel"/>
    <w:tmpl w:val="AF68B1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D21C4"/>
    <w:multiLevelType w:val="hybridMultilevel"/>
    <w:tmpl w:val="1FF68196"/>
    <w:lvl w:ilvl="0" w:tplc="193A1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B5281"/>
    <w:multiLevelType w:val="hybridMultilevel"/>
    <w:tmpl w:val="DBAE4154"/>
    <w:lvl w:ilvl="0" w:tplc="8F1A62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7C5721"/>
    <w:multiLevelType w:val="hybridMultilevel"/>
    <w:tmpl w:val="CBD40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8E57AF"/>
    <w:multiLevelType w:val="hybridMultilevel"/>
    <w:tmpl w:val="948E7F12"/>
    <w:lvl w:ilvl="0" w:tplc="C7DE3F4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7915A3"/>
    <w:multiLevelType w:val="hybridMultilevel"/>
    <w:tmpl w:val="2D6AC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C2D01"/>
    <w:multiLevelType w:val="hybridMultilevel"/>
    <w:tmpl w:val="B6BA6EBE"/>
    <w:lvl w:ilvl="0" w:tplc="0DBE86D2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7C"/>
    <w:rsid w:val="00000BA7"/>
    <w:rsid w:val="0000328F"/>
    <w:rsid w:val="00007DEE"/>
    <w:rsid w:val="0003004F"/>
    <w:rsid w:val="000A2E1C"/>
    <w:rsid w:val="001048E2"/>
    <w:rsid w:val="001212B2"/>
    <w:rsid w:val="00234713"/>
    <w:rsid w:val="00241703"/>
    <w:rsid w:val="002A3268"/>
    <w:rsid w:val="002B7158"/>
    <w:rsid w:val="003262CF"/>
    <w:rsid w:val="00343374"/>
    <w:rsid w:val="003575EA"/>
    <w:rsid w:val="00391860"/>
    <w:rsid w:val="003A55CF"/>
    <w:rsid w:val="00421EF8"/>
    <w:rsid w:val="00496B1E"/>
    <w:rsid w:val="004E3399"/>
    <w:rsid w:val="004E77BB"/>
    <w:rsid w:val="004F2C26"/>
    <w:rsid w:val="0050769A"/>
    <w:rsid w:val="005855DA"/>
    <w:rsid w:val="005B4228"/>
    <w:rsid w:val="006308F7"/>
    <w:rsid w:val="0063569F"/>
    <w:rsid w:val="006B5E24"/>
    <w:rsid w:val="006C2B87"/>
    <w:rsid w:val="00711172"/>
    <w:rsid w:val="007477DA"/>
    <w:rsid w:val="007906BF"/>
    <w:rsid w:val="007B3074"/>
    <w:rsid w:val="007F1CF4"/>
    <w:rsid w:val="008203E5"/>
    <w:rsid w:val="008A138D"/>
    <w:rsid w:val="009B3836"/>
    <w:rsid w:val="009D2809"/>
    <w:rsid w:val="00A0709D"/>
    <w:rsid w:val="00A35EB5"/>
    <w:rsid w:val="00A37123"/>
    <w:rsid w:val="00A65AF3"/>
    <w:rsid w:val="00AC7BE0"/>
    <w:rsid w:val="00AD72AF"/>
    <w:rsid w:val="00AF56C6"/>
    <w:rsid w:val="00B27E7C"/>
    <w:rsid w:val="00B42AF7"/>
    <w:rsid w:val="00BB0766"/>
    <w:rsid w:val="00BF608A"/>
    <w:rsid w:val="00C35D6E"/>
    <w:rsid w:val="00C90479"/>
    <w:rsid w:val="00D41707"/>
    <w:rsid w:val="00DE4ECD"/>
    <w:rsid w:val="00E21B84"/>
    <w:rsid w:val="00E22AAE"/>
    <w:rsid w:val="00E84CDF"/>
    <w:rsid w:val="00ED49AE"/>
    <w:rsid w:val="00F0597E"/>
    <w:rsid w:val="00F341DC"/>
    <w:rsid w:val="00F70ADA"/>
    <w:rsid w:val="00F72B25"/>
    <w:rsid w:val="00F85134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B5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5AF3"/>
    <w:pPr>
      <w:keepNext/>
      <w:spacing w:before="240" w:after="6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65AF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65AF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A65AF3"/>
    <w:pPr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link w:val="a3"/>
    <w:rsid w:val="00A65AF3"/>
    <w:rPr>
      <w:b/>
      <w:bCs/>
      <w:sz w:val="36"/>
      <w:szCs w:val="36"/>
    </w:rPr>
  </w:style>
  <w:style w:type="paragraph" w:customStyle="1" w:styleId="a5">
    <w:name w:val="Заголовок_пост"/>
    <w:basedOn w:val="a"/>
    <w:rsid w:val="00B27E7C"/>
    <w:pPr>
      <w:tabs>
        <w:tab w:val="left" w:pos="10440"/>
      </w:tabs>
      <w:ind w:left="720" w:right="4627"/>
    </w:pPr>
    <w:rPr>
      <w:sz w:val="26"/>
    </w:rPr>
  </w:style>
  <w:style w:type="paragraph" w:styleId="a6">
    <w:name w:val="header"/>
    <w:basedOn w:val="a"/>
    <w:link w:val="a7"/>
    <w:uiPriority w:val="99"/>
    <w:unhideWhenUsed/>
    <w:rsid w:val="00007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7DE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7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7DE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7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69A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0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B5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5AF3"/>
    <w:pPr>
      <w:keepNext/>
      <w:spacing w:before="240" w:after="6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65AF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AF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65AF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A65AF3"/>
    <w:pPr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link w:val="a3"/>
    <w:rsid w:val="00A65AF3"/>
    <w:rPr>
      <w:b/>
      <w:bCs/>
      <w:sz w:val="36"/>
      <w:szCs w:val="36"/>
    </w:rPr>
  </w:style>
  <w:style w:type="paragraph" w:customStyle="1" w:styleId="a5">
    <w:name w:val="Заголовок_пост"/>
    <w:basedOn w:val="a"/>
    <w:rsid w:val="00B27E7C"/>
    <w:pPr>
      <w:tabs>
        <w:tab w:val="left" w:pos="10440"/>
      </w:tabs>
      <w:ind w:left="720" w:right="4627"/>
    </w:pPr>
    <w:rPr>
      <w:sz w:val="26"/>
    </w:rPr>
  </w:style>
  <w:style w:type="paragraph" w:styleId="a6">
    <w:name w:val="header"/>
    <w:basedOn w:val="a"/>
    <w:link w:val="a7"/>
    <w:uiPriority w:val="99"/>
    <w:unhideWhenUsed/>
    <w:rsid w:val="00007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7DE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7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7DE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7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69A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0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61FB4DEE085454ACD7A6D8DB8A47B728F167E6CC899233AE75330BDB2A4DE08E97EA9C7858576C38D94883FEC78960B1A921Cc7J" TargetMode="External"/><Relationship Id="rId13" Type="http://schemas.openxmlformats.org/officeDocument/2006/relationships/hyperlink" Target="consultantplus://offline/ref=A74F65A872B2F5BCE4554BB79B52D4F6D33FCFD98892741833DDD38C734C3A4E02FFE51119204A3004D2EC949134AEF53Dq7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4F65A872B2F5BCE4554BB79B52D4F6D33FCFD98892741833DDD38C734C3A4E02FFE51119204A3004D2EC949134AEF53Dq7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4F65A872B2F5BCE4554BB79B52D4F6D33FCFD98892741833DDD38C734C3A4E02FFE51119204A3004D2EC949134AEF53Dq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361FB4DEE085454ACD64609BD4FA72788C4B7669C5967261B65567E2E2A28B48A978FE8F95D9339680908E26E72ED94D4F9DC56273D893C334DF1519c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361FB4DEE085454ACD7A6D8DB8A47B758710736BC399233AE75330BDB2A4DE08E97EABCCD1D53B968BC0DA65B977880A0490C77F6FD8931DcF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7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Андрейченко Зоя Федоровна</cp:lastModifiedBy>
  <cp:revision>8</cp:revision>
  <cp:lastPrinted>2022-10-14T03:09:00Z</cp:lastPrinted>
  <dcterms:created xsi:type="dcterms:W3CDTF">2022-08-10T02:56:00Z</dcterms:created>
  <dcterms:modified xsi:type="dcterms:W3CDTF">2022-10-17T02:09:00Z</dcterms:modified>
</cp:coreProperties>
</file>